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1E3F" w14:textId="77777777" w:rsidR="00496D78" w:rsidRPr="00247457" w:rsidRDefault="00496D78" w:rsidP="0041663B">
      <w:pPr>
        <w:spacing w:after="0"/>
        <w:jc w:val="center"/>
        <w:rPr>
          <w:rFonts w:ascii="Aptos" w:hAnsi="Aptos"/>
          <w:color w:val="00B0F0"/>
          <w:sz w:val="18"/>
          <w:szCs w:val="18"/>
        </w:rPr>
      </w:pPr>
    </w:p>
    <w:p w14:paraId="40471840" w14:textId="18595AA5" w:rsidR="0041663B" w:rsidRPr="00247457" w:rsidRDefault="00B06241" w:rsidP="005F04F7">
      <w:pPr>
        <w:spacing w:after="0"/>
        <w:jc w:val="center"/>
        <w:rPr>
          <w:rFonts w:ascii="Aptos" w:hAnsi="Aptos" w:cs="Times New Roman (Body CS)"/>
          <w:color w:val="1C4F94"/>
          <w:spacing w:val="-10"/>
          <w:sz w:val="18"/>
          <w:szCs w:val="18"/>
        </w:rPr>
      </w:pPr>
      <w:r w:rsidRPr="00247457">
        <w:rPr>
          <w:rFonts w:ascii="Aptos" w:hAnsi="Aptos" w:cs="Times New Roman (Body CS)"/>
          <w:color w:val="1C4F94"/>
          <w:spacing w:val="-10"/>
          <w:sz w:val="18"/>
          <w:szCs w:val="18"/>
        </w:rPr>
        <w:t>Joe Lombardo</w:t>
      </w:r>
    </w:p>
    <w:p w14:paraId="5DD2CE64" w14:textId="04768AB4" w:rsidR="0041663B" w:rsidRPr="00247457" w:rsidRDefault="0041663B" w:rsidP="005F04F7">
      <w:pPr>
        <w:spacing w:after="240"/>
        <w:jc w:val="center"/>
        <w:rPr>
          <w:rFonts w:ascii="Aptos" w:hAnsi="Aptos" w:cs="Times New Roman (Body CS)"/>
          <w:i/>
          <w:iCs/>
          <w:color w:val="2F5496" w:themeColor="accent1" w:themeShade="BF"/>
          <w:spacing w:val="-10"/>
          <w:sz w:val="18"/>
          <w:szCs w:val="18"/>
        </w:rPr>
      </w:pPr>
      <w:r w:rsidRPr="00247457">
        <w:rPr>
          <w:rFonts w:ascii="Aptos" w:hAnsi="Aptos" w:cs="Times New Roman (Body CS)"/>
          <w:i/>
          <w:iCs/>
          <w:color w:val="1C4F94"/>
          <w:spacing w:val="-10"/>
          <w:sz w:val="18"/>
          <w:szCs w:val="18"/>
        </w:rPr>
        <w:t>Governor</w:t>
      </w:r>
    </w:p>
    <w:p w14:paraId="6872852B" w14:textId="3796CED0" w:rsidR="0041663B" w:rsidRPr="00247457" w:rsidRDefault="0041663B" w:rsidP="005F04F7">
      <w:pPr>
        <w:spacing w:after="0"/>
        <w:jc w:val="center"/>
        <w:rPr>
          <w:rFonts w:ascii="Aptos" w:hAnsi="Aptos"/>
          <w:sz w:val="18"/>
          <w:szCs w:val="18"/>
        </w:rPr>
      </w:pPr>
      <w:r w:rsidRPr="00247457">
        <w:rPr>
          <w:rFonts w:ascii="Aptos" w:hAnsi="Aptos"/>
          <w:sz w:val="18"/>
          <w:szCs w:val="18"/>
        </w:rPr>
        <w:br w:type="column"/>
      </w:r>
      <w:r w:rsidRPr="00247457">
        <w:rPr>
          <w:rFonts w:ascii="Aptos" w:hAnsi="Aptos"/>
          <w:noProof/>
          <w:sz w:val="18"/>
          <w:szCs w:val="18"/>
        </w:rPr>
        <w:drawing>
          <wp:inline distT="0" distB="0" distL="0" distR="0" wp14:anchorId="1DA1D8BF" wp14:editId="3035CE2D">
            <wp:extent cx="914400" cy="914400"/>
            <wp:effectExtent l="0" t="0" r="0" b="0"/>
            <wp:docPr id="1" name="Picture 1" descr="The Great Seal of the State of Nev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Great Seal of the State of Nevad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EC580" w14:textId="767D99D1" w:rsidR="0041663B" w:rsidRPr="00247457" w:rsidRDefault="0041663B" w:rsidP="00D02D61">
      <w:pPr>
        <w:spacing w:after="0" w:line="240" w:lineRule="auto"/>
        <w:ind w:firstLine="990"/>
        <w:rPr>
          <w:rFonts w:ascii="Aptos" w:hAnsi="Aptos"/>
          <w:b/>
          <w:bCs/>
          <w:smallCaps/>
          <w:color w:val="1C4F94"/>
          <w:sz w:val="40"/>
          <w:szCs w:val="40"/>
        </w:rPr>
      </w:pPr>
      <w:r w:rsidRPr="00247457">
        <w:rPr>
          <w:rFonts w:ascii="Aptos" w:hAnsi="Aptos"/>
          <w:sz w:val="18"/>
          <w:szCs w:val="18"/>
        </w:rPr>
        <w:br w:type="column"/>
      </w:r>
      <w:r w:rsidRPr="00247457">
        <w:rPr>
          <w:rFonts w:ascii="Aptos" w:hAnsi="Aptos"/>
          <w:b/>
          <w:bCs/>
          <w:smallCaps/>
          <w:color w:val="1C4F94"/>
          <w:sz w:val="40"/>
          <w:szCs w:val="40"/>
        </w:rPr>
        <w:t>Departmen</w:t>
      </w:r>
      <w:r w:rsidR="008A35C5" w:rsidRPr="00247457">
        <w:rPr>
          <w:rFonts w:ascii="Aptos" w:hAnsi="Aptos"/>
          <w:b/>
          <w:bCs/>
          <w:smallCaps/>
          <w:color w:val="1C4F94"/>
          <w:sz w:val="40"/>
          <w:szCs w:val="40"/>
        </w:rPr>
        <w:t>t of</w:t>
      </w:r>
    </w:p>
    <w:p w14:paraId="4B82E3E8" w14:textId="3BD90D60" w:rsidR="008A35C5" w:rsidRPr="00247457" w:rsidRDefault="00247457" w:rsidP="00247457">
      <w:pPr>
        <w:spacing w:after="0"/>
        <w:ind w:left="-450" w:right="-898"/>
        <w:rPr>
          <w:rFonts w:ascii="Aptos" w:hAnsi="Aptos"/>
          <w:b/>
          <w:bCs/>
          <w:smallCaps/>
          <w:color w:val="1C4F94"/>
          <w:sz w:val="40"/>
          <w:szCs w:val="40"/>
        </w:rPr>
      </w:pPr>
      <w:r>
        <w:rPr>
          <w:rFonts w:ascii="Aptos" w:hAnsi="Aptos"/>
          <w:b/>
          <w:bCs/>
          <w:smallCaps/>
          <w:color w:val="1C4F94"/>
          <w:sz w:val="40"/>
          <w:szCs w:val="40"/>
        </w:rPr>
        <w:t xml:space="preserve">      </w:t>
      </w:r>
      <w:r w:rsidR="008A35C5" w:rsidRPr="00247457">
        <w:rPr>
          <w:rFonts w:ascii="Aptos" w:hAnsi="Aptos"/>
          <w:b/>
          <w:bCs/>
          <w:smallCaps/>
          <w:color w:val="1C4F94"/>
          <w:sz w:val="40"/>
          <w:szCs w:val="40"/>
        </w:rPr>
        <w:t>Health and Human Services</w:t>
      </w:r>
    </w:p>
    <w:p w14:paraId="223013BE" w14:textId="4F5154A7" w:rsidR="008A35C5" w:rsidRPr="00247457" w:rsidRDefault="00446A1D" w:rsidP="00446A1D">
      <w:pPr>
        <w:spacing w:after="0"/>
        <w:ind w:left="-90" w:right="-898"/>
        <w:rPr>
          <w:rFonts w:ascii="Aptos" w:hAnsi="Aptos"/>
          <w:smallCaps/>
          <w:color w:val="1C4F94"/>
          <w:sz w:val="28"/>
          <w:szCs w:val="28"/>
        </w:rPr>
      </w:pPr>
      <w:r w:rsidRPr="00247457">
        <w:rPr>
          <w:rFonts w:ascii="Aptos" w:hAnsi="Aptos"/>
          <w:smallCaps/>
          <w:color w:val="1C4F94"/>
          <w:sz w:val="28"/>
          <w:szCs w:val="28"/>
        </w:rPr>
        <w:t xml:space="preserve">                           </w:t>
      </w:r>
      <w:r w:rsidR="00D15CEA" w:rsidRPr="00247457">
        <w:rPr>
          <w:rFonts w:ascii="Aptos" w:hAnsi="Aptos"/>
          <w:smallCaps/>
          <w:color w:val="1C4F94"/>
          <w:sz w:val="28"/>
          <w:szCs w:val="28"/>
        </w:rPr>
        <w:t>Director’s Office</w:t>
      </w:r>
    </w:p>
    <w:p w14:paraId="27F7EE32" w14:textId="32F7977A" w:rsidR="004842F7" w:rsidRPr="00247457" w:rsidRDefault="008A35C5" w:rsidP="00D02D61">
      <w:pPr>
        <w:spacing w:after="0"/>
        <w:ind w:left="360" w:right="-898" w:hanging="360"/>
        <w:rPr>
          <w:rFonts w:ascii="Aptos" w:hAnsi="Aptos"/>
          <w:i/>
          <w:iCs/>
          <w:color w:val="1C4F94"/>
          <w:sz w:val="20"/>
          <w:szCs w:val="20"/>
        </w:rPr>
      </w:pPr>
      <w:r w:rsidRPr="00247457">
        <w:rPr>
          <w:rFonts w:ascii="Aptos" w:hAnsi="Aptos"/>
          <w:smallCaps/>
          <w:color w:val="1C4F94"/>
          <w:sz w:val="20"/>
          <w:szCs w:val="20"/>
        </w:rPr>
        <w:t xml:space="preserve">       </w:t>
      </w:r>
      <w:r w:rsidRPr="00247457">
        <w:rPr>
          <w:rFonts w:ascii="Aptos" w:hAnsi="Aptos"/>
          <w:i/>
          <w:iCs/>
          <w:color w:val="1C4F94"/>
          <w:sz w:val="20"/>
          <w:szCs w:val="20"/>
        </w:rPr>
        <w:t>Helping people. It’s who we are and what we do.</w:t>
      </w:r>
    </w:p>
    <w:p w14:paraId="23B0068A" w14:textId="5347EB5D" w:rsidR="00496D78" w:rsidRPr="00247457" w:rsidRDefault="004842F7" w:rsidP="004842F7">
      <w:pPr>
        <w:spacing w:after="0"/>
        <w:ind w:left="360" w:right="-898" w:hanging="360"/>
        <w:rPr>
          <w:rFonts w:ascii="Aptos" w:hAnsi="Aptos"/>
          <w:i/>
          <w:iCs/>
          <w:color w:val="00B0F0"/>
          <w:sz w:val="18"/>
          <w:szCs w:val="18"/>
        </w:rPr>
      </w:pPr>
      <w:r w:rsidRPr="00247457">
        <w:rPr>
          <w:rFonts w:ascii="Aptos" w:hAnsi="Aptos"/>
          <w:i/>
          <w:iCs/>
          <w:color w:val="1C4F94"/>
          <w:sz w:val="18"/>
          <w:szCs w:val="18"/>
        </w:rPr>
        <w:br w:type="column"/>
      </w:r>
      <w:r w:rsidRPr="00247457">
        <w:rPr>
          <w:rFonts w:ascii="Aptos" w:hAnsi="Aptos"/>
          <w:i/>
          <w:iCs/>
          <w:smallCaps/>
          <w:noProof/>
          <w:color w:val="00B0F0"/>
          <w:sz w:val="18"/>
          <w:szCs w:val="18"/>
        </w:rPr>
        <w:drawing>
          <wp:inline distT="0" distB="0" distL="0" distR="0" wp14:anchorId="58F92A23" wp14:editId="57344428">
            <wp:extent cx="780179" cy="1040239"/>
            <wp:effectExtent l="0" t="0" r="1270" b="7620"/>
            <wp:docPr id="3" name="Picture 3" descr="DH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HH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179" cy="104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E14AC" w14:textId="191AFC52" w:rsidR="00496D78" w:rsidRPr="00247457" w:rsidRDefault="00496D78" w:rsidP="005322C0">
      <w:pPr>
        <w:spacing w:after="0"/>
        <w:ind w:right="-898"/>
        <w:rPr>
          <w:rFonts w:ascii="Aptos" w:hAnsi="Aptos"/>
          <w:i/>
          <w:iCs/>
          <w:color w:val="00B0F0"/>
          <w:sz w:val="18"/>
          <w:szCs w:val="18"/>
        </w:rPr>
      </w:pPr>
      <w:r w:rsidRPr="00247457">
        <w:rPr>
          <w:rFonts w:ascii="Aptos" w:hAnsi="Aptos"/>
          <w:i/>
          <w:iCs/>
          <w:color w:val="00B0F0"/>
          <w:sz w:val="18"/>
          <w:szCs w:val="18"/>
        </w:rPr>
        <w:br w:type="column"/>
      </w:r>
    </w:p>
    <w:p w14:paraId="05F0840D" w14:textId="18BC85E6" w:rsidR="00FB314B" w:rsidRPr="00247457" w:rsidRDefault="00446A1D" w:rsidP="005F04F7">
      <w:pPr>
        <w:spacing w:after="0"/>
        <w:ind w:left="-90" w:right="-2"/>
        <w:jc w:val="center"/>
        <w:rPr>
          <w:rFonts w:ascii="Aptos" w:hAnsi="Aptos" w:cs="Times New Roman (Body CS)"/>
          <w:color w:val="1C4F94"/>
          <w:spacing w:val="-10"/>
          <w:sz w:val="18"/>
          <w:szCs w:val="18"/>
        </w:rPr>
      </w:pPr>
      <w:r w:rsidRPr="00247457">
        <w:rPr>
          <w:rFonts w:ascii="Aptos" w:hAnsi="Aptos" w:cs="Times New Roman (Body CS)"/>
          <w:color w:val="1C4F94"/>
          <w:spacing w:val="-10"/>
          <w:sz w:val="18"/>
          <w:szCs w:val="18"/>
        </w:rPr>
        <w:t>Richard Whitley, MS</w:t>
      </w:r>
    </w:p>
    <w:p w14:paraId="6394ED35" w14:textId="5EE5896A" w:rsidR="00446A1D" w:rsidRPr="00247457" w:rsidRDefault="00446A1D" w:rsidP="005F04F7">
      <w:pPr>
        <w:spacing w:after="0"/>
        <w:ind w:left="-90" w:right="-2"/>
        <w:jc w:val="center"/>
        <w:rPr>
          <w:rFonts w:ascii="Aptos" w:hAnsi="Aptos" w:cs="Times New Roman (Body CS)"/>
          <w:i/>
          <w:iCs/>
          <w:color w:val="0070C0"/>
          <w:spacing w:val="-10"/>
          <w:sz w:val="18"/>
          <w:szCs w:val="18"/>
        </w:rPr>
        <w:sectPr w:rsidR="00446A1D" w:rsidRPr="00247457" w:rsidSect="00B132D0">
          <w:footerReference w:type="default" r:id="rId12"/>
          <w:pgSz w:w="12240" w:h="15840"/>
          <w:pgMar w:top="720" w:right="720" w:bottom="720" w:left="720" w:header="0" w:footer="432" w:gutter="0"/>
          <w:cols w:num="5" w:space="144" w:equalWidth="0">
            <w:col w:w="1296" w:space="194"/>
            <w:col w:w="1440" w:space="194"/>
            <w:col w:w="4752" w:space="144"/>
            <w:col w:w="1327" w:space="195"/>
            <w:col w:w="1258"/>
          </w:cols>
          <w:docGrid w:linePitch="360"/>
        </w:sectPr>
      </w:pPr>
      <w:r w:rsidRPr="00247457">
        <w:rPr>
          <w:rFonts w:ascii="Aptos" w:hAnsi="Aptos" w:cs="Times New Roman (Body CS)"/>
          <w:i/>
          <w:iCs/>
          <w:color w:val="1C4F94"/>
          <w:spacing w:val="-10"/>
          <w:sz w:val="18"/>
          <w:szCs w:val="18"/>
        </w:rPr>
        <w:t>Directo</w:t>
      </w:r>
      <w:r w:rsidR="005F04F7" w:rsidRPr="00247457">
        <w:rPr>
          <w:rFonts w:ascii="Aptos" w:hAnsi="Aptos" w:cs="Times New Roman (Body CS)"/>
          <w:i/>
          <w:iCs/>
          <w:color w:val="1C4F94"/>
          <w:spacing w:val="-10"/>
          <w:sz w:val="18"/>
          <w:szCs w:val="18"/>
        </w:rPr>
        <w:t>r</w:t>
      </w:r>
    </w:p>
    <w:p w14:paraId="71EACDF1" w14:textId="0B51C1C1" w:rsidR="00827289" w:rsidRPr="00247457" w:rsidRDefault="007B7518" w:rsidP="005F04F7">
      <w:pPr>
        <w:tabs>
          <w:tab w:val="left" w:pos="953"/>
        </w:tabs>
        <w:rPr>
          <w:rFonts w:ascii="Aptos" w:hAnsi="Aptos"/>
          <w:b/>
          <w:bCs/>
        </w:rPr>
      </w:pPr>
      <w:r w:rsidRPr="00247457">
        <w:rPr>
          <w:rFonts w:ascii="Aptos" w:hAnsi="Apto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B10C" wp14:editId="1001B8A4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685800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A6B5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3pt" to="540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" strokecolor="black [3200]" strokeweight="1pt">
                <v:stroke joinstyle="miter"/>
              </v:line>
            </w:pict>
          </mc:Fallback>
        </mc:AlternateContent>
      </w:r>
    </w:p>
    <w:p w14:paraId="52C21BFD" w14:textId="4DF61C8B" w:rsidR="00247457" w:rsidRPr="00247457" w:rsidRDefault="00BD2E23" w:rsidP="00BD2E23">
      <w:pPr>
        <w:tabs>
          <w:tab w:val="left" w:pos="953"/>
        </w:tabs>
        <w:jc w:val="center"/>
        <w:rPr>
          <w:rFonts w:ascii="Aptos" w:hAnsi="Aptos"/>
          <w:b/>
          <w:bCs/>
          <w:sz w:val="28"/>
          <w:szCs w:val="28"/>
        </w:rPr>
      </w:pPr>
      <w:r w:rsidRPr="00247457">
        <w:rPr>
          <w:rFonts w:ascii="Aptos" w:hAnsi="Aptos"/>
          <w:b/>
          <w:bCs/>
          <w:sz w:val="28"/>
          <w:szCs w:val="28"/>
        </w:rPr>
        <w:t>Notice of Funding Opportunity</w:t>
      </w:r>
      <w:r w:rsidR="00247457" w:rsidRPr="00247457">
        <w:rPr>
          <w:rFonts w:ascii="Aptos" w:hAnsi="Aptos"/>
          <w:b/>
          <w:bCs/>
          <w:sz w:val="28"/>
          <w:szCs w:val="28"/>
        </w:rPr>
        <w:t xml:space="preserve"> for</w:t>
      </w:r>
    </w:p>
    <w:p w14:paraId="7D0FE540" w14:textId="0CF3531A" w:rsidR="00247457" w:rsidRPr="00247457" w:rsidRDefault="007857F7" w:rsidP="00247457">
      <w:pPr>
        <w:tabs>
          <w:tab w:val="left" w:pos="953"/>
        </w:tabs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the Grief Support Trust Account</w:t>
      </w:r>
    </w:p>
    <w:p w14:paraId="418DEF60" w14:textId="4165E506" w:rsidR="00247457" w:rsidRPr="00247457" w:rsidRDefault="00247457" w:rsidP="00247457">
      <w:pPr>
        <w:tabs>
          <w:tab w:val="left" w:pos="953"/>
        </w:tabs>
        <w:jc w:val="center"/>
        <w:rPr>
          <w:rFonts w:ascii="Aptos" w:hAnsi="Aptos"/>
          <w:b/>
          <w:bCs/>
          <w:sz w:val="28"/>
          <w:szCs w:val="28"/>
        </w:rPr>
      </w:pPr>
      <w:r w:rsidRPr="00247457">
        <w:rPr>
          <w:rFonts w:ascii="Aptos" w:hAnsi="Aptos"/>
          <w:b/>
          <w:bCs/>
          <w:sz w:val="28"/>
          <w:szCs w:val="28"/>
        </w:rPr>
        <w:t>Questions and Answers</w:t>
      </w:r>
    </w:p>
    <w:p w14:paraId="684166E8" w14:textId="300B10B6" w:rsidR="00BD2E23" w:rsidRPr="00247457" w:rsidRDefault="00BD2E23" w:rsidP="005322C0">
      <w:pPr>
        <w:rPr>
          <w:rFonts w:ascii="Aptos" w:hAnsi="Aptos"/>
          <w:sz w:val="24"/>
          <w:szCs w:val="24"/>
        </w:rPr>
      </w:pPr>
      <w:r w:rsidRPr="00247457">
        <w:rPr>
          <w:rFonts w:ascii="Aptos" w:hAnsi="Aptos"/>
          <w:sz w:val="24"/>
          <w:szCs w:val="24"/>
        </w:rPr>
        <w:t xml:space="preserve">The Department of Health and Human Services, Grants Management Unit posted a Notice of Funding Opportunity </w:t>
      </w:r>
      <w:r w:rsidR="00823F91">
        <w:rPr>
          <w:rFonts w:ascii="Aptos" w:hAnsi="Aptos"/>
          <w:sz w:val="24"/>
          <w:szCs w:val="24"/>
        </w:rPr>
        <w:t>the Grief Support Trust Account</w:t>
      </w:r>
      <w:r w:rsidRPr="00247457">
        <w:rPr>
          <w:rFonts w:ascii="Aptos" w:hAnsi="Aptos"/>
          <w:sz w:val="24"/>
          <w:szCs w:val="24"/>
        </w:rPr>
        <w:t xml:space="preserve"> on </w:t>
      </w:r>
      <w:r w:rsidR="00247457" w:rsidRPr="00247457">
        <w:rPr>
          <w:rFonts w:ascii="Aptos" w:hAnsi="Aptos"/>
          <w:sz w:val="24"/>
          <w:szCs w:val="24"/>
        </w:rPr>
        <w:t>Monday</w:t>
      </w:r>
      <w:r w:rsidRPr="00247457">
        <w:rPr>
          <w:rFonts w:ascii="Aptos" w:hAnsi="Aptos"/>
          <w:sz w:val="24"/>
          <w:szCs w:val="24"/>
        </w:rPr>
        <w:t>,</w:t>
      </w:r>
      <w:r w:rsidR="00247457" w:rsidRPr="00247457">
        <w:rPr>
          <w:rFonts w:ascii="Aptos" w:hAnsi="Aptos"/>
          <w:sz w:val="24"/>
          <w:szCs w:val="24"/>
        </w:rPr>
        <w:t xml:space="preserve"> January 27,</w:t>
      </w:r>
      <w:r w:rsidRPr="00247457">
        <w:rPr>
          <w:rFonts w:ascii="Aptos" w:hAnsi="Aptos"/>
          <w:sz w:val="24"/>
          <w:szCs w:val="24"/>
        </w:rPr>
        <w:t xml:space="preserve"> 202</w:t>
      </w:r>
      <w:r w:rsidR="00247457" w:rsidRPr="00247457">
        <w:rPr>
          <w:rFonts w:ascii="Aptos" w:hAnsi="Aptos"/>
          <w:sz w:val="24"/>
          <w:szCs w:val="24"/>
        </w:rPr>
        <w:t>5.</w:t>
      </w:r>
    </w:p>
    <w:p w14:paraId="12D3AEE5" w14:textId="5DE93F50" w:rsidR="00247457" w:rsidRDefault="00BD2E23" w:rsidP="00335437">
      <w:pPr>
        <w:rPr>
          <w:rFonts w:ascii="Aptos" w:hAnsi="Aptos"/>
          <w:sz w:val="24"/>
          <w:szCs w:val="24"/>
        </w:rPr>
      </w:pPr>
      <w:r w:rsidRPr="00247457">
        <w:rPr>
          <w:rFonts w:ascii="Aptos" w:hAnsi="Aptos"/>
          <w:sz w:val="24"/>
          <w:szCs w:val="24"/>
        </w:rPr>
        <w:t xml:space="preserve">The deadline for question submissions was on or before </w:t>
      </w:r>
      <w:r w:rsidR="00247457" w:rsidRPr="00247457">
        <w:rPr>
          <w:rFonts w:ascii="Aptos" w:hAnsi="Aptos"/>
          <w:sz w:val="24"/>
          <w:szCs w:val="24"/>
        </w:rPr>
        <w:t>Monday, February 3</w:t>
      </w:r>
      <w:r w:rsidRPr="00247457">
        <w:rPr>
          <w:rFonts w:ascii="Aptos" w:hAnsi="Aptos"/>
          <w:sz w:val="24"/>
          <w:szCs w:val="24"/>
        </w:rPr>
        <w:t>, 202</w:t>
      </w:r>
      <w:r w:rsidR="00247457" w:rsidRPr="00247457">
        <w:rPr>
          <w:rFonts w:ascii="Aptos" w:hAnsi="Aptos"/>
          <w:sz w:val="24"/>
          <w:szCs w:val="24"/>
        </w:rPr>
        <w:t>5</w:t>
      </w:r>
      <w:r w:rsidRPr="00247457">
        <w:rPr>
          <w:rFonts w:ascii="Aptos" w:hAnsi="Aptos"/>
          <w:sz w:val="24"/>
          <w:szCs w:val="24"/>
        </w:rPr>
        <w:t>, 5:00 PM PST.</w:t>
      </w:r>
    </w:p>
    <w:p w14:paraId="417A8E54" w14:textId="77777777" w:rsidR="00247457" w:rsidRPr="00247457" w:rsidRDefault="00247457" w:rsidP="00335437">
      <w:pPr>
        <w:rPr>
          <w:rFonts w:ascii="Aptos" w:hAnsi="Aptos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-24"/>
        <w:tblW w:w="10698" w:type="dxa"/>
        <w:tblLook w:val="04A0" w:firstRow="1" w:lastRow="0" w:firstColumn="1" w:lastColumn="0" w:noHBand="0" w:noVBand="1"/>
      </w:tblPr>
      <w:tblGrid>
        <w:gridCol w:w="4315"/>
        <w:gridCol w:w="6383"/>
      </w:tblGrid>
      <w:tr w:rsidR="00247457" w:rsidRPr="00823F91" w14:paraId="7124306A" w14:textId="77777777" w:rsidTr="001E60BA">
        <w:trPr>
          <w:trHeight w:val="398"/>
        </w:trPr>
        <w:tc>
          <w:tcPr>
            <w:tcW w:w="4315" w:type="dxa"/>
          </w:tcPr>
          <w:p w14:paraId="634DDDBD" w14:textId="77777777" w:rsidR="00247457" w:rsidRPr="00823F91" w:rsidRDefault="00247457" w:rsidP="001E60BA">
            <w:pPr>
              <w:tabs>
                <w:tab w:val="left" w:pos="953"/>
              </w:tabs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823F91">
              <w:rPr>
                <w:rFonts w:ascii="Aptos" w:hAnsi="Aptos" w:cs="Calibr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6383" w:type="dxa"/>
          </w:tcPr>
          <w:p w14:paraId="3D4091BF" w14:textId="77777777" w:rsidR="00247457" w:rsidRPr="00823F91" w:rsidRDefault="00247457" w:rsidP="001E60BA">
            <w:pPr>
              <w:tabs>
                <w:tab w:val="left" w:pos="953"/>
              </w:tabs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823F91">
              <w:rPr>
                <w:rFonts w:ascii="Aptos" w:hAnsi="Aptos" w:cs="Calibri"/>
                <w:b/>
                <w:bCs/>
                <w:sz w:val="24"/>
                <w:szCs w:val="24"/>
              </w:rPr>
              <w:t>Answer</w:t>
            </w:r>
          </w:p>
        </w:tc>
      </w:tr>
      <w:tr w:rsidR="00247457" w:rsidRPr="00823F91" w14:paraId="40781804" w14:textId="77777777" w:rsidTr="0008516B">
        <w:trPr>
          <w:trHeight w:val="2192"/>
        </w:trPr>
        <w:tc>
          <w:tcPr>
            <w:tcW w:w="4315" w:type="dxa"/>
          </w:tcPr>
          <w:p w14:paraId="181DA3B2" w14:textId="608A4588" w:rsidR="00247457" w:rsidRPr="00823F91" w:rsidRDefault="00834651" w:rsidP="00834651">
            <w:pPr>
              <w:tabs>
                <w:tab w:val="left" w:pos="953"/>
              </w:tabs>
              <w:rPr>
                <w:rFonts w:ascii="Aptos" w:hAnsi="Aptos" w:cs="Calibri"/>
                <w:sz w:val="24"/>
                <w:szCs w:val="24"/>
              </w:rPr>
            </w:pPr>
            <w:r w:rsidRPr="00823F91">
              <w:rPr>
                <w:rFonts w:ascii="Aptos" w:hAnsi="Aptos" w:cs="Calibri"/>
                <w:sz w:val="24"/>
                <w:szCs w:val="24"/>
              </w:rPr>
              <w:t>Our program provides counseling and grief support services for patients, families, and caregivers. This is a new initiative, and we do not have two years of previous program history. Is that required for this NOFO?</w:t>
            </w:r>
          </w:p>
        </w:tc>
        <w:tc>
          <w:tcPr>
            <w:tcW w:w="6383" w:type="dxa"/>
          </w:tcPr>
          <w:p w14:paraId="441DA60D" w14:textId="18BA4764" w:rsidR="00247457" w:rsidRPr="00823F91" w:rsidRDefault="00834651" w:rsidP="001E60BA">
            <w:pPr>
              <w:tabs>
                <w:tab w:val="left" w:pos="953"/>
              </w:tabs>
              <w:rPr>
                <w:rFonts w:ascii="Aptos" w:hAnsi="Aptos" w:cs="Calibri"/>
                <w:sz w:val="24"/>
                <w:szCs w:val="24"/>
              </w:rPr>
            </w:pPr>
            <w:r w:rsidRPr="00823F91">
              <w:rPr>
                <w:rFonts w:ascii="Aptos" w:hAnsi="Aptos" w:cs="Calibri"/>
                <w:sz w:val="24"/>
                <w:szCs w:val="24"/>
              </w:rPr>
              <w:t xml:space="preserve">Per </w:t>
            </w:r>
            <w:hyperlink r:id="rId13" w:anchor="NRS232Sec385" w:history="1">
              <w:r w:rsidRPr="00823F91">
                <w:rPr>
                  <w:rStyle w:val="Hyperlink"/>
                  <w:rFonts w:ascii="Aptos" w:hAnsi="Aptos" w:cs="Calibri"/>
                  <w:sz w:val="24"/>
                  <w:szCs w:val="24"/>
                </w:rPr>
                <w:t>NRS 232.385</w:t>
              </w:r>
            </w:hyperlink>
            <w:r w:rsidRPr="00823F91">
              <w:rPr>
                <w:rFonts w:ascii="Aptos" w:hAnsi="Aptos" w:cs="Calibri"/>
                <w:sz w:val="24"/>
                <w:szCs w:val="24"/>
              </w:rPr>
              <w:t xml:space="preserve">, the organization must be established as a non-profit for </w:t>
            </w:r>
            <w:r w:rsidRPr="00823F91">
              <w:rPr>
                <w:rFonts w:ascii="Aptos" w:hAnsi="Aptos" w:cs="Calibri"/>
                <w:i/>
                <w:iCs/>
                <w:sz w:val="24"/>
                <w:szCs w:val="24"/>
              </w:rPr>
              <w:t>at least 3 years</w:t>
            </w:r>
            <w:r w:rsidRPr="00823F91">
              <w:rPr>
                <w:rFonts w:ascii="Aptos" w:hAnsi="Aptos" w:cs="Calibri"/>
                <w:sz w:val="24"/>
                <w:szCs w:val="24"/>
              </w:rPr>
              <w:t xml:space="preserve"> and must have provided age-appropriate peer support groups for children between the ages of 3 years and 18 years for </w:t>
            </w:r>
            <w:r w:rsidRPr="00823F91">
              <w:rPr>
                <w:rFonts w:ascii="Aptos" w:hAnsi="Aptos" w:cs="Calibri"/>
                <w:i/>
                <w:iCs/>
                <w:sz w:val="24"/>
                <w:szCs w:val="24"/>
              </w:rPr>
              <w:t>at least 2 years</w:t>
            </w:r>
            <w:r w:rsidRPr="00823F91">
              <w:rPr>
                <w:rFonts w:ascii="Aptos" w:hAnsi="Aptos" w:cs="Calibri"/>
                <w:sz w:val="24"/>
                <w:szCs w:val="24"/>
              </w:rPr>
              <w:t xml:space="preserve">. This funding source has strict requirements, and it is recommended that </w:t>
            </w:r>
            <w:hyperlink r:id="rId14" w:anchor="NRS232Sec385" w:history="1">
              <w:r w:rsidRPr="00823F91">
                <w:rPr>
                  <w:rStyle w:val="Hyperlink"/>
                  <w:rFonts w:ascii="Aptos" w:hAnsi="Aptos" w:cs="Calibri"/>
                  <w:sz w:val="24"/>
                  <w:szCs w:val="24"/>
                </w:rPr>
                <w:t>NRS 232.385</w:t>
              </w:r>
            </w:hyperlink>
            <w:r w:rsidRPr="00823F91">
              <w:rPr>
                <w:rFonts w:ascii="Aptos" w:hAnsi="Aptos" w:cs="Calibri"/>
                <w:sz w:val="24"/>
                <w:szCs w:val="24"/>
              </w:rPr>
              <w:t xml:space="preserve"> and </w:t>
            </w:r>
            <w:hyperlink r:id="rId15" w:anchor="NRS439Sec5134" w:history="1">
              <w:r w:rsidRPr="00823F91">
                <w:rPr>
                  <w:rStyle w:val="Hyperlink"/>
                  <w:rFonts w:ascii="Aptos" w:hAnsi="Aptos" w:cs="Calibri"/>
                  <w:sz w:val="24"/>
                  <w:szCs w:val="24"/>
                </w:rPr>
                <w:t>NRS 439.5134</w:t>
              </w:r>
            </w:hyperlink>
            <w:r w:rsidRPr="00823F91">
              <w:rPr>
                <w:rFonts w:ascii="Aptos" w:hAnsi="Aptos" w:cs="Calibri"/>
                <w:sz w:val="24"/>
                <w:szCs w:val="24"/>
              </w:rPr>
              <w:t xml:space="preserve"> are reviewed by applicants.</w:t>
            </w:r>
          </w:p>
        </w:tc>
      </w:tr>
    </w:tbl>
    <w:p w14:paraId="075BAECF" w14:textId="77777777" w:rsidR="00247457" w:rsidRPr="00247457" w:rsidRDefault="00247457" w:rsidP="00335437">
      <w:pPr>
        <w:rPr>
          <w:rFonts w:ascii="Aptos" w:hAnsi="Aptos"/>
          <w:sz w:val="24"/>
          <w:szCs w:val="24"/>
        </w:rPr>
      </w:pPr>
    </w:p>
    <w:p w14:paraId="19883ABA" w14:textId="77777777" w:rsidR="00335437" w:rsidRPr="00247457" w:rsidRDefault="00335437" w:rsidP="00335437">
      <w:pPr>
        <w:rPr>
          <w:rFonts w:ascii="Aptos" w:hAnsi="Aptos"/>
        </w:rPr>
      </w:pPr>
    </w:p>
    <w:p w14:paraId="65DB12B5" w14:textId="77777777" w:rsidR="00335437" w:rsidRPr="00247457" w:rsidRDefault="00335437" w:rsidP="00335437">
      <w:pPr>
        <w:rPr>
          <w:rFonts w:ascii="Aptos" w:hAnsi="Aptos"/>
        </w:rPr>
      </w:pPr>
    </w:p>
    <w:p w14:paraId="0D93713E" w14:textId="77777777" w:rsidR="00335437" w:rsidRPr="00247457" w:rsidRDefault="00335437" w:rsidP="00335437">
      <w:pPr>
        <w:rPr>
          <w:rFonts w:ascii="Aptos" w:hAnsi="Aptos"/>
        </w:rPr>
      </w:pPr>
    </w:p>
    <w:p w14:paraId="0AF9CDA1" w14:textId="77777777" w:rsidR="00335437" w:rsidRPr="00247457" w:rsidRDefault="00335437" w:rsidP="00335437">
      <w:pPr>
        <w:rPr>
          <w:rFonts w:ascii="Aptos" w:hAnsi="Aptos"/>
        </w:rPr>
      </w:pPr>
    </w:p>
    <w:p w14:paraId="59CB7D78" w14:textId="6ED8D48E" w:rsidR="00335437" w:rsidRPr="00247457" w:rsidRDefault="00335437" w:rsidP="00335437">
      <w:pPr>
        <w:tabs>
          <w:tab w:val="left" w:pos="3915"/>
        </w:tabs>
        <w:rPr>
          <w:rFonts w:ascii="Aptos" w:hAnsi="Aptos"/>
        </w:rPr>
      </w:pPr>
    </w:p>
    <w:sectPr w:rsidR="00335437" w:rsidRPr="00247457" w:rsidSect="00B132D0">
      <w:type w:val="continuous"/>
      <w:pgSz w:w="12240" w:h="15840"/>
      <w:pgMar w:top="720" w:right="720" w:bottom="720" w:left="720" w:header="0" w:footer="720" w:gutter="0"/>
      <w:cols w:space="1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59C13" w14:textId="77777777" w:rsidR="00B132D0" w:rsidRDefault="00B132D0" w:rsidP="00B4502F">
      <w:pPr>
        <w:spacing w:after="0" w:line="240" w:lineRule="auto"/>
      </w:pPr>
      <w:r>
        <w:separator/>
      </w:r>
    </w:p>
  </w:endnote>
  <w:endnote w:type="continuationSeparator" w:id="0">
    <w:p w14:paraId="51C7BA44" w14:textId="77777777" w:rsidR="00B132D0" w:rsidRDefault="00B132D0" w:rsidP="00B4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73830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974A75" w14:textId="12DBAAB0" w:rsidR="005A6482" w:rsidRPr="005A6482" w:rsidRDefault="005A6482" w:rsidP="00921640">
            <w:pPr>
              <w:pStyle w:val="Header"/>
              <w:pBdr>
                <w:top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5A6482">
              <w:rPr>
                <w:sz w:val="18"/>
                <w:szCs w:val="18"/>
              </w:rPr>
              <w:t>Grants Management Unit</w:t>
            </w:r>
          </w:p>
          <w:p w14:paraId="4524E1DF" w14:textId="438258D9" w:rsidR="00921640" w:rsidRPr="005A6482" w:rsidRDefault="00335437" w:rsidP="00921640">
            <w:pPr>
              <w:pStyle w:val="Header"/>
              <w:pBdr>
                <w:top w:val="single" w:sz="4" w:space="1" w:color="auto"/>
              </w:pBd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5A6482">
              <w:rPr>
                <w:color w:val="595959" w:themeColor="text1" w:themeTint="A6"/>
                <w:sz w:val="18"/>
                <w:szCs w:val="18"/>
              </w:rPr>
              <w:t>1000 North Division Street</w:t>
            </w:r>
            <w:r w:rsidR="00921640" w:rsidRPr="005A6482">
              <w:rPr>
                <w:color w:val="595959" w:themeColor="text1" w:themeTint="A6"/>
                <w:sz w:val="18"/>
                <w:szCs w:val="18"/>
              </w:rPr>
              <w:t xml:space="preserve"> ● Carson City, Nevada 8970</w:t>
            </w:r>
            <w:r w:rsidR="0045778C" w:rsidRPr="005A6482">
              <w:rPr>
                <w:color w:val="595959" w:themeColor="text1" w:themeTint="A6"/>
                <w:sz w:val="18"/>
                <w:szCs w:val="18"/>
              </w:rPr>
              <w:t>3</w:t>
            </w:r>
          </w:p>
          <w:p w14:paraId="32F9FE41" w14:textId="213BE36A" w:rsidR="00921640" w:rsidRPr="005A6482" w:rsidRDefault="00921640" w:rsidP="00921640">
            <w:pPr>
              <w:pStyle w:val="Header"/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5A6482">
              <w:rPr>
                <w:color w:val="595959" w:themeColor="text1" w:themeTint="A6"/>
                <w:sz w:val="18"/>
                <w:szCs w:val="18"/>
              </w:rPr>
              <w:t>775-684-400</w:t>
            </w:r>
            <w:r w:rsidR="00B5062D">
              <w:rPr>
                <w:color w:val="595959" w:themeColor="text1" w:themeTint="A6"/>
                <w:sz w:val="18"/>
                <w:szCs w:val="18"/>
              </w:rPr>
              <w:t>0</w:t>
            </w:r>
            <w:r w:rsidRPr="005A6482">
              <w:rPr>
                <w:color w:val="595959" w:themeColor="text1" w:themeTint="A6"/>
                <w:sz w:val="18"/>
                <w:szCs w:val="18"/>
              </w:rPr>
              <w:t xml:space="preserve"> ● dhhs.nv.gov</w:t>
            </w:r>
            <w:r w:rsidR="005A6482" w:rsidRPr="005A6482">
              <w:rPr>
                <w:color w:val="595959" w:themeColor="text1" w:themeTint="A6"/>
                <w:sz w:val="18"/>
                <w:szCs w:val="18"/>
              </w:rPr>
              <w:t>/grants</w:t>
            </w:r>
          </w:p>
          <w:p w14:paraId="664D094F" w14:textId="3B9BE013" w:rsidR="00343BE1" w:rsidRDefault="00343B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3677B" w14:textId="77777777" w:rsidR="00B132D0" w:rsidRDefault="00B132D0" w:rsidP="00B4502F">
      <w:pPr>
        <w:spacing w:after="0" w:line="240" w:lineRule="auto"/>
      </w:pPr>
      <w:r>
        <w:separator/>
      </w:r>
    </w:p>
  </w:footnote>
  <w:footnote w:type="continuationSeparator" w:id="0">
    <w:p w14:paraId="28A0F584" w14:textId="77777777" w:rsidR="00B132D0" w:rsidRDefault="00B132D0" w:rsidP="00B45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3B"/>
    <w:rsid w:val="00007A54"/>
    <w:rsid w:val="0008516B"/>
    <w:rsid w:val="00090A92"/>
    <w:rsid w:val="000B506D"/>
    <w:rsid w:val="00151940"/>
    <w:rsid w:val="00154780"/>
    <w:rsid w:val="001D63D4"/>
    <w:rsid w:val="001F6089"/>
    <w:rsid w:val="00217F4A"/>
    <w:rsid w:val="00247457"/>
    <w:rsid w:val="00254D0D"/>
    <w:rsid w:val="0025717B"/>
    <w:rsid w:val="002C62A0"/>
    <w:rsid w:val="002E58D2"/>
    <w:rsid w:val="0031353F"/>
    <w:rsid w:val="00335437"/>
    <w:rsid w:val="00341633"/>
    <w:rsid w:val="00343BE1"/>
    <w:rsid w:val="00347963"/>
    <w:rsid w:val="003933D4"/>
    <w:rsid w:val="00397512"/>
    <w:rsid w:val="003A68C7"/>
    <w:rsid w:val="003C713F"/>
    <w:rsid w:val="0041663B"/>
    <w:rsid w:val="00446A1D"/>
    <w:rsid w:val="0045778C"/>
    <w:rsid w:val="004842F7"/>
    <w:rsid w:val="0049128C"/>
    <w:rsid w:val="00496D78"/>
    <w:rsid w:val="004C7CA6"/>
    <w:rsid w:val="00501007"/>
    <w:rsid w:val="0052362C"/>
    <w:rsid w:val="005322C0"/>
    <w:rsid w:val="005333F4"/>
    <w:rsid w:val="005A6482"/>
    <w:rsid w:val="005F04F7"/>
    <w:rsid w:val="006321C5"/>
    <w:rsid w:val="006B5000"/>
    <w:rsid w:val="006C06E8"/>
    <w:rsid w:val="006D1785"/>
    <w:rsid w:val="006E0F17"/>
    <w:rsid w:val="006F794E"/>
    <w:rsid w:val="00705522"/>
    <w:rsid w:val="007465CB"/>
    <w:rsid w:val="00775066"/>
    <w:rsid w:val="007857F7"/>
    <w:rsid w:val="007B7518"/>
    <w:rsid w:val="007D3F2A"/>
    <w:rsid w:val="007D4AD7"/>
    <w:rsid w:val="007E6F1B"/>
    <w:rsid w:val="00806A18"/>
    <w:rsid w:val="00823F91"/>
    <w:rsid w:val="00827289"/>
    <w:rsid w:val="00834651"/>
    <w:rsid w:val="008A35C5"/>
    <w:rsid w:val="008C6E74"/>
    <w:rsid w:val="00921640"/>
    <w:rsid w:val="00924061"/>
    <w:rsid w:val="009432B3"/>
    <w:rsid w:val="009445D2"/>
    <w:rsid w:val="009A5A36"/>
    <w:rsid w:val="009C7D30"/>
    <w:rsid w:val="00A5585F"/>
    <w:rsid w:val="00A57527"/>
    <w:rsid w:val="00A705E2"/>
    <w:rsid w:val="00A90C7A"/>
    <w:rsid w:val="00A93EDB"/>
    <w:rsid w:val="00A948D2"/>
    <w:rsid w:val="00AC45E8"/>
    <w:rsid w:val="00AC620B"/>
    <w:rsid w:val="00AF70AA"/>
    <w:rsid w:val="00B06241"/>
    <w:rsid w:val="00B132D0"/>
    <w:rsid w:val="00B33FA8"/>
    <w:rsid w:val="00B37F41"/>
    <w:rsid w:val="00B4502F"/>
    <w:rsid w:val="00B5062D"/>
    <w:rsid w:val="00B509D2"/>
    <w:rsid w:val="00B91E71"/>
    <w:rsid w:val="00BC1936"/>
    <w:rsid w:val="00BD057A"/>
    <w:rsid w:val="00BD226A"/>
    <w:rsid w:val="00BD2E23"/>
    <w:rsid w:val="00C007E2"/>
    <w:rsid w:val="00C21C51"/>
    <w:rsid w:val="00C27DD9"/>
    <w:rsid w:val="00C52425"/>
    <w:rsid w:val="00CF262B"/>
    <w:rsid w:val="00D02D61"/>
    <w:rsid w:val="00D15CEA"/>
    <w:rsid w:val="00D403F0"/>
    <w:rsid w:val="00D63812"/>
    <w:rsid w:val="00DB1A30"/>
    <w:rsid w:val="00DB4CF8"/>
    <w:rsid w:val="00DB7BE4"/>
    <w:rsid w:val="00DE3CDA"/>
    <w:rsid w:val="00E31954"/>
    <w:rsid w:val="00E41D41"/>
    <w:rsid w:val="00E519E9"/>
    <w:rsid w:val="00EB6F0F"/>
    <w:rsid w:val="00EE17E7"/>
    <w:rsid w:val="00F01F0F"/>
    <w:rsid w:val="00F0629E"/>
    <w:rsid w:val="00F6253F"/>
    <w:rsid w:val="00F62E59"/>
    <w:rsid w:val="00FB314B"/>
    <w:rsid w:val="00FD7BEB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1F172"/>
  <w15:chartTrackingRefBased/>
  <w15:docId w15:val="{037D9965-9810-4EFC-B163-3E45C3EE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2F"/>
  </w:style>
  <w:style w:type="paragraph" w:styleId="Footer">
    <w:name w:val="footer"/>
    <w:basedOn w:val="Normal"/>
    <w:link w:val="FooterChar"/>
    <w:uiPriority w:val="99"/>
    <w:unhideWhenUsed/>
    <w:rsid w:val="00B4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2F"/>
  </w:style>
  <w:style w:type="character" w:customStyle="1" w:styleId="Heading1Char">
    <w:name w:val="Heading 1 Char"/>
    <w:basedOn w:val="DefaultParagraphFont"/>
    <w:link w:val="Heading1"/>
    <w:uiPriority w:val="9"/>
    <w:rsid w:val="00007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F04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E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.state.nv.us/NRS/NRS-232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leg.state.nv.us/nrs/NRS-439.html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leg.state.nv.us/NRS/NRS-2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04C0F23CB00479A274D137C637391" ma:contentTypeVersion="12" ma:contentTypeDescription="Create a new document." ma:contentTypeScope="" ma:versionID="ce2e8b2b322a83836b42a6324ca26b98">
  <xsd:schema xmlns:xsd="http://www.w3.org/2001/XMLSchema" xmlns:xs="http://www.w3.org/2001/XMLSchema" xmlns:p="http://schemas.microsoft.com/office/2006/metadata/properties" xmlns:ns2="b2d6e711-3e17-4231-b2e3-598fb9af2c65" xmlns:ns3="c436a804-7e1a-419f-b30d-27024cfbfd30" targetNamespace="http://schemas.microsoft.com/office/2006/metadata/properties" ma:root="true" ma:fieldsID="ce81e896405855d3f897215f7b175bec" ns2:_="" ns3:_="">
    <xsd:import namespace="b2d6e711-3e17-4231-b2e3-598fb9af2c65"/>
    <xsd:import namespace="c436a804-7e1a-419f-b30d-27024cfbf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e711-3e17-4231-b2e3-598fb9af2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6a804-7e1a-419f-b30d-27024cfbf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CD5577-3532-479B-AF38-6E9342C29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4D826-E8D7-4F33-9DAE-AAFC304CD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6e711-3e17-4231-b2e3-598fb9af2c65"/>
    <ds:schemaRef ds:uri="c436a804-7e1a-419f-b30d-27024cfbf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2626B-D339-48EC-89A9-86707A8DE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63936B-8D0C-4929-AF4F-8F94B4A8FBCA}">
  <ds:schemaRefs>
    <ds:schemaRef ds:uri="c436a804-7e1a-419f-b30d-27024cfbfd30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b2d6e711-3e17-4231-b2e3-598fb9af2c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and Answers Notice of Funding Opportuntiy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and Answers Notice of Funding Opportuntiy</dc:title>
  <dc:subject>Fund for a Healthy Nevada Family Resource Centers</dc:subject>
  <dc:creator>Robert Shrader</dc:creator>
  <cp:keywords/>
  <dc:description/>
  <cp:lastModifiedBy>Shannon Jenkins</cp:lastModifiedBy>
  <cp:revision>5</cp:revision>
  <cp:lastPrinted>2025-02-10T23:00:00Z</cp:lastPrinted>
  <dcterms:created xsi:type="dcterms:W3CDTF">2025-02-03T19:41:00Z</dcterms:created>
  <dcterms:modified xsi:type="dcterms:W3CDTF">2025-02-10T23:00:00Z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0x01010095504C0F23CB00479A274D137C637391</vt:lpwstr>
  </property>
</Properties>
</file>